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83FCA" w14:textId="3BCC0B34" w:rsidR="00497EDF" w:rsidRDefault="00497EDF" w:rsidP="00497ED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101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71F8C">
        <w:rPr>
          <w:rFonts w:ascii="Arial" w:hAnsi="Arial" w:cs="Arial"/>
          <w:b/>
          <w:bCs/>
        </w:rPr>
        <w:t>R1-</w:t>
      </w:r>
      <w:r>
        <w:rPr>
          <w:rFonts w:ascii="Arial" w:hAnsi="Arial" w:cs="Arial"/>
          <w:b/>
          <w:bCs/>
        </w:rPr>
        <w:t>200</w:t>
      </w:r>
      <w:r w:rsidR="000D7B04">
        <w:rPr>
          <w:rFonts w:ascii="Arial" w:hAnsi="Arial" w:cs="Arial"/>
          <w:b/>
          <w:bCs/>
        </w:rPr>
        <w:t>4220</w:t>
      </w:r>
    </w:p>
    <w:p w14:paraId="1834115C" w14:textId="77777777" w:rsidR="00497EDF" w:rsidRPr="00210D4C" w:rsidRDefault="00497EDF" w:rsidP="00497ED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e-Meeting, May</w:t>
      </w:r>
      <w:r w:rsidRPr="00435F1E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25</w:t>
      </w:r>
      <w:r w:rsidRPr="00435F1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35F1E">
        <w:rPr>
          <w:rFonts w:ascii="Arial" w:eastAsia="MS Mincho" w:hAnsi="Arial" w:cs="Arial"/>
          <w:b/>
          <w:bCs/>
          <w:lang w:eastAsia="ja-JP"/>
        </w:rPr>
        <w:t xml:space="preserve"> –</w:t>
      </w:r>
      <w:r>
        <w:rPr>
          <w:rFonts w:ascii="Arial" w:eastAsia="MS Mincho" w:hAnsi="Arial" w:cs="Arial"/>
          <w:b/>
          <w:bCs/>
          <w:lang w:eastAsia="ja-JP"/>
        </w:rPr>
        <w:t xml:space="preserve"> June 5</w:t>
      </w:r>
      <w:r w:rsidRPr="00435F1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35F1E">
        <w:rPr>
          <w:rFonts w:ascii="Arial" w:eastAsia="MS Mincho" w:hAnsi="Arial" w:cs="Arial"/>
          <w:b/>
          <w:bCs/>
          <w:lang w:eastAsia="ja-JP"/>
        </w:rPr>
        <w:t>, 20</w:t>
      </w:r>
      <w:r>
        <w:rPr>
          <w:rFonts w:ascii="Arial" w:eastAsia="MS Mincho" w:hAnsi="Arial" w:cs="Arial"/>
          <w:b/>
          <w:bCs/>
          <w:lang w:eastAsia="ja-JP"/>
        </w:rPr>
        <w:t>20</w:t>
      </w:r>
    </w:p>
    <w:p w14:paraId="7AB1492D" w14:textId="77777777" w:rsidR="00326A1C" w:rsidRDefault="00326A1C" w:rsidP="00311702">
      <w:pPr>
        <w:pStyle w:val="3GPPHeader"/>
      </w:pPr>
    </w:p>
    <w:p w14:paraId="5FB7E722" w14:textId="3895DC70" w:rsidR="00E90E49" w:rsidRPr="00473609" w:rsidRDefault="00E90E49" w:rsidP="00311702">
      <w:pPr>
        <w:pStyle w:val="3GPPHeader"/>
      </w:pPr>
      <w:r w:rsidRPr="00473609">
        <w:t>Agenda Item:</w:t>
      </w:r>
      <w:r w:rsidRPr="00473609">
        <w:tab/>
      </w:r>
      <w:r w:rsidR="002E63F4" w:rsidRPr="00473609">
        <w:t>7.</w:t>
      </w:r>
      <w:r w:rsidR="008A4C42" w:rsidRPr="00473609">
        <w:t>2</w:t>
      </w:r>
      <w:r w:rsidR="002E63F4" w:rsidRPr="00473609">
        <w:t>.</w:t>
      </w:r>
      <w:r w:rsidR="00827761" w:rsidRPr="00473609">
        <w:t>4</w:t>
      </w:r>
      <w:r w:rsidR="008A4C42" w:rsidRPr="00473609">
        <w:t>.</w:t>
      </w:r>
      <w:r w:rsidR="0048329B">
        <w:t>6</w:t>
      </w:r>
    </w:p>
    <w:p w14:paraId="2D2AF385" w14:textId="5863517E" w:rsidR="00E90E49" w:rsidRPr="00473609" w:rsidRDefault="003D3C45" w:rsidP="00F64C2B">
      <w:pPr>
        <w:pStyle w:val="3GPPHeader"/>
      </w:pPr>
      <w:r w:rsidRPr="00473609">
        <w:t>Source:</w:t>
      </w:r>
      <w:r w:rsidR="00E90E49" w:rsidRPr="00473609">
        <w:tab/>
      </w:r>
      <w:r w:rsidR="00F12DE8" w:rsidRPr="00473609">
        <w:t>Apple</w:t>
      </w:r>
    </w:p>
    <w:p w14:paraId="64D45340" w14:textId="6E3D3357" w:rsidR="00531215" w:rsidRPr="00473609" w:rsidRDefault="003D3C45" w:rsidP="00311702">
      <w:pPr>
        <w:pStyle w:val="3GPPHeader"/>
      </w:pPr>
      <w:r w:rsidRPr="00473609">
        <w:t>Title:</w:t>
      </w:r>
      <w:r w:rsidR="00E90E49" w:rsidRPr="00473609">
        <w:tab/>
      </w:r>
      <w:r w:rsidR="00A83302">
        <w:t xml:space="preserve">Remaining </w:t>
      </w:r>
      <w:r w:rsidR="00497EDF">
        <w:t>Issues</w:t>
      </w:r>
      <w:r w:rsidR="00A83302">
        <w:t xml:space="preserve"> o</w:t>
      </w:r>
      <w:r w:rsidR="007105BB">
        <w:t>f</w:t>
      </w:r>
      <w:r w:rsidR="00A83302">
        <w:t xml:space="preserve"> </w:t>
      </w:r>
      <w:r w:rsidR="0048329B">
        <w:t xml:space="preserve">Sidelink </w:t>
      </w:r>
      <w:r w:rsidR="00497EDF">
        <w:t>QoS Management</w:t>
      </w:r>
    </w:p>
    <w:p w14:paraId="4C4FA8C4" w14:textId="77777777" w:rsidR="00E90E49" w:rsidRPr="00473609" w:rsidRDefault="00D52012" w:rsidP="00396685">
      <w:pPr>
        <w:pStyle w:val="3GPPHeader"/>
      </w:pPr>
      <w:r w:rsidRPr="00473609">
        <w:t>Document for:</w:t>
      </w:r>
      <w:r w:rsidRPr="00473609">
        <w:tab/>
        <w:t>Discussion/</w:t>
      </w:r>
      <w:r w:rsidR="00E90E49" w:rsidRPr="00473609">
        <w:t>Decision</w:t>
      </w:r>
    </w:p>
    <w:p w14:paraId="3E96BFCD" w14:textId="1C835B6A" w:rsidR="00342E02" w:rsidRDefault="00E90E49" w:rsidP="00342E02">
      <w:pPr>
        <w:pStyle w:val="Heading1"/>
      </w:pPr>
      <w:r w:rsidRPr="00A6576F">
        <w:t>Introduction</w:t>
      </w:r>
    </w:p>
    <w:p w14:paraId="05846748" w14:textId="15602785" w:rsidR="00497EDF" w:rsidRDefault="00497EDF" w:rsidP="00497EDF">
      <w:pPr>
        <w:jc w:val="both"/>
      </w:pPr>
      <w:r>
        <w:t xml:space="preserve">The Release-16 NR V2X specifications were approved in Dec. 2019 </w:t>
      </w:r>
      <w:r>
        <w:fldChar w:fldCharType="begin"/>
      </w:r>
      <w:r>
        <w:instrText xml:space="preserve"> REF _Ref20471832 \r \h </w:instrText>
      </w:r>
      <w:r>
        <w:fldChar w:fldCharType="separate"/>
      </w:r>
      <w:r>
        <w:t>[1]</w:t>
      </w:r>
      <w:r>
        <w:fldChar w:fldCharType="end"/>
      </w:r>
      <w:r>
        <w:t xml:space="preserve">. The remaining tasks for NR V2X were identified in </w:t>
      </w:r>
      <w:r>
        <w:fldChar w:fldCharType="begin"/>
      </w:r>
      <w:r>
        <w:instrText xml:space="preserve"> REF _Ref29545847 \r \h </w:instrText>
      </w:r>
      <w:r>
        <w:fldChar w:fldCharType="separate"/>
      </w:r>
      <w:r>
        <w:t>[2]</w:t>
      </w:r>
      <w:r>
        <w:fldChar w:fldCharType="end"/>
      </w:r>
      <w:r>
        <w:t xml:space="preserve">, where some of these tasks were discussed in last RAN1 meetings </w:t>
      </w:r>
      <w:r>
        <w:fldChar w:fldCharType="begin"/>
      </w:r>
      <w:r>
        <w:instrText xml:space="preserve"> REF _Ref34658605 \r \h </w:instrText>
      </w:r>
      <w:r>
        <w:fldChar w:fldCharType="separate"/>
      </w:r>
      <w:r>
        <w:t>[3]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_Ref39499341 \r \h </w:instrText>
      </w:r>
      <w:r>
        <w:fldChar w:fldCharType="separate"/>
      </w:r>
      <w:r>
        <w:t>[4]</w:t>
      </w:r>
      <w:r>
        <w:fldChar w:fldCharType="end"/>
      </w:r>
      <w:r>
        <w:t xml:space="preserve">. </w:t>
      </w:r>
    </w:p>
    <w:p w14:paraId="36CB1CED" w14:textId="77777777" w:rsidR="00F16EFF" w:rsidRDefault="00F16EFF" w:rsidP="00F16EFF">
      <w:pPr>
        <w:jc w:val="both"/>
      </w:pPr>
    </w:p>
    <w:p w14:paraId="4C0B3B85" w14:textId="36D25132" w:rsidR="00F16EFF" w:rsidRPr="006400C7" w:rsidRDefault="00F16EFF" w:rsidP="00F16EFF">
      <w:pPr>
        <w:jc w:val="both"/>
      </w:pPr>
      <w:r>
        <w:t>In this contribution, we discuss</w:t>
      </w:r>
      <w:r w:rsidR="0048329B">
        <w:t xml:space="preserve"> </w:t>
      </w:r>
      <w:r w:rsidR="00A035AF">
        <w:t xml:space="preserve">two </w:t>
      </w:r>
      <w:r w:rsidR="0048329B">
        <w:t>remaining issue</w:t>
      </w:r>
      <w:r w:rsidR="00A035AF">
        <w:t>s</w:t>
      </w:r>
      <w:r w:rsidR="0048329B">
        <w:t xml:space="preserve"> of sidelin</w:t>
      </w:r>
      <w:r w:rsidR="00A035AF">
        <w:t>k</w:t>
      </w:r>
      <w:r w:rsidR="0048329B">
        <w:t xml:space="preserve"> </w:t>
      </w:r>
      <w:r w:rsidR="00A035AF">
        <w:t xml:space="preserve">QoS management: evaluation of </w:t>
      </w:r>
      <w:r w:rsidR="0048329B">
        <w:t>channel occupancy ratio (CR)</w:t>
      </w:r>
      <w:r w:rsidR="00A035AF">
        <w:t xml:space="preserve"> and PSSCH transmit power depending on CBR. </w:t>
      </w:r>
    </w:p>
    <w:p w14:paraId="46011A9F" w14:textId="684ECE59" w:rsidR="00885927" w:rsidRDefault="00EA5A5B" w:rsidP="0048329B">
      <w:pPr>
        <w:pStyle w:val="Heading1"/>
      </w:pPr>
      <w:r>
        <w:t>Discussion</w:t>
      </w:r>
      <w:r w:rsidR="002757CB">
        <w:t xml:space="preserve"> </w:t>
      </w:r>
    </w:p>
    <w:p w14:paraId="45AFBF02" w14:textId="2EC4BBEF" w:rsidR="00A43EC4" w:rsidRDefault="00A43EC4" w:rsidP="00A43EC4">
      <w:pPr>
        <w:jc w:val="both"/>
      </w:pPr>
      <w:r>
        <w:t xml:space="preserve">The details of sidelink channel occupancy ratio (CR) have been discussed in RAN1 meeting #100-e </w:t>
      </w:r>
      <w:r>
        <w:fldChar w:fldCharType="begin"/>
      </w:r>
      <w:r>
        <w:instrText xml:space="preserve"> REF _Ref34658605 \r \h </w:instrText>
      </w:r>
      <w:r>
        <w:fldChar w:fldCharType="separate"/>
      </w:r>
      <w:r w:rsidR="00497EDF">
        <w:t>[3]</w:t>
      </w:r>
      <w:r>
        <w:fldChar w:fldCharType="end"/>
      </w:r>
      <w:r>
        <w:t>. The constraints on past/future window in CR evaluation and CR processing time were agreed. One remaining issue is whether the reserved and then released resources</w:t>
      </w:r>
      <w:r w:rsidR="00203B38">
        <w:t>,</w:t>
      </w:r>
      <w:r>
        <w:t xml:space="preserve"> due to HARQ</w:t>
      </w:r>
      <w:r w:rsidR="00203B38">
        <w:t>-ACK</w:t>
      </w:r>
      <w:r>
        <w:t xml:space="preserve"> feedback</w:t>
      </w:r>
      <w:r w:rsidR="00203B38">
        <w:t>,</w:t>
      </w:r>
      <w:r>
        <w:t xml:space="preserve"> are counted as </w:t>
      </w:r>
      <w:r w:rsidR="00203B38">
        <w:t>granted</w:t>
      </w:r>
      <w:r w:rsidR="00A20EAB">
        <w:t xml:space="preserve"> or </w:t>
      </w:r>
      <w:r w:rsidR="00203B38">
        <w:t>used</w:t>
      </w:r>
      <w:r>
        <w:t xml:space="preserve"> resources in CR evaluation. In our view, since these resources</w:t>
      </w:r>
      <w:r w:rsidR="00203B38">
        <w:t xml:space="preserve"> are (or will be)</w:t>
      </w:r>
      <w:r>
        <w:t xml:space="preserve"> released by UE, they should not be counted </w:t>
      </w:r>
      <w:r w:rsidR="00203B38">
        <w:t>as granted</w:t>
      </w:r>
      <w:r w:rsidR="00A20EAB">
        <w:t xml:space="preserve"> or </w:t>
      </w:r>
      <w:r w:rsidR="00203B38">
        <w:t xml:space="preserve">used </w:t>
      </w:r>
      <w:r>
        <w:t xml:space="preserve">in sidelink CR </w:t>
      </w:r>
      <w:r w:rsidR="00915862">
        <w:t>evaluation</w:t>
      </w:r>
      <w:r>
        <w:t xml:space="preserve">. Furthermore, the reserved resources, which are preempted by another UE, should also not be counted </w:t>
      </w:r>
      <w:r w:rsidR="00203B38">
        <w:t xml:space="preserve">as granted/used </w:t>
      </w:r>
      <w:r>
        <w:t xml:space="preserve">in sidelink CR calculation. Hence, we have the following proposal. </w:t>
      </w:r>
    </w:p>
    <w:p w14:paraId="48999251" w14:textId="77777777" w:rsidR="00A43EC4" w:rsidRPr="00DA3058" w:rsidRDefault="00A43EC4" w:rsidP="006F2D30">
      <w:pPr>
        <w:jc w:val="both"/>
      </w:pPr>
    </w:p>
    <w:p w14:paraId="49177953" w14:textId="2E6F3D64" w:rsidR="00DA3058" w:rsidRPr="009F57B0" w:rsidRDefault="006F2D30" w:rsidP="006F2D30">
      <w:pPr>
        <w:jc w:val="both"/>
        <w:rPr>
          <w:i/>
          <w:color w:val="000000" w:themeColor="text1"/>
          <w:lang w:val="en-GB" w:eastAsia="en-US"/>
        </w:rPr>
      </w:pPr>
      <w:r w:rsidRPr="001C381A">
        <w:rPr>
          <w:b/>
          <w:i/>
          <w:u w:val="single"/>
        </w:rPr>
        <w:t xml:space="preserve">Proposal </w:t>
      </w:r>
      <w:r w:rsidR="00F16EFF"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 w:rsidR="0048329B">
        <w:rPr>
          <w:i/>
        </w:rPr>
        <w:t>In evaluating sidelink CR, the reserved but released resources, due to HARQ ACK feedback or pre-emption, are not counted</w:t>
      </w:r>
      <w:r w:rsidR="00203B38">
        <w:rPr>
          <w:i/>
        </w:rPr>
        <w:t xml:space="preserve"> as granted</w:t>
      </w:r>
      <w:r w:rsidR="00A20EAB">
        <w:rPr>
          <w:i/>
        </w:rPr>
        <w:t xml:space="preserve"> or </w:t>
      </w:r>
      <w:r w:rsidR="00203B38">
        <w:rPr>
          <w:i/>
        </w:rPr>
        <w:t>used</w:t>
      </w:r>
      <w:r w:rsidR="0048329B">
        <w:rPr>
          <w:i/>
        </w:rPr>
        <w:t xml:space="preserve">. </w:t>
      </w:r>
    </w:p>
    <w:p w14:paraId="38A32B78" w14:textId="6470CD68" w:rsidR="009F57B0" w:rsidRDefault="009F57B0" w:rsidP="006F2D30">
      <w:pPr>
        <w:jc w:val="both"/>
        <w:rPr>
          <w:iCs/>
          <w:lang w:val="en-GB"/>
        </w:rPr>
      </w:pPr>
    </w:p>
    <w:p w14:paraId="2DE67232" w14:textId="77777777" w:rsidR="00497EDF" w:rsidRDefault="00497EDF" w:rsidP="00497EDF">
      <w:pPr>
        <w:jc w:val="both"/>
      </w:pPr>
      <w:r>
        <w:t xml:space="preserve">In LTE V2X, the PSCCH or PSSCH transmit power for mode 3 is not limited by an upper bound, which depends on sidelink CBR and PSSCH data priority level, while the PSCCH or PSSCH transmit power for mode 4 is limited by an upper bound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max_CBR</m:t>
            </m:r>
          </m:sub>
        </m:sSub>
      </m:oMath>
      <w:r>
        <w:t xml:space="preserve">, which depends on sidelink CBR and PSSCH data priority level. This is because the sidelink resources for mode 3 UEs are allocated by </w:t>
      </w:r>
      <w:proofErr w:type="spellStart"/>
      <w:r>
        <w:t>eNB</w:t>
      </w:r>
      <w:proofErr w:type="spellEnd"/>
      <w:r>
        <w:t xml:space="preserve"> and congestion control is also handled by </w:t>
      </w:r>
      <w:proofErr w:type="spellStart"/>
      <w:r>
        <w:t>eNB</w:t>
      </w:r>
      <w:proofErr w:type="spellEnd"/>
      <w:r>
        <w:t xml:space="preserve">. </w:t>
      </w:r>
    </w:p>
    <w:p w14:paraId="7CB7AE85" w14:textId="77777777" w:rsidR="00497EDF" w:rsidRDefault="00497EDF" w:rsidP="00497EDF">
      <w:pPr>
        <w:jc w:val="both"/>
      </w:pPr>
    </w:p>
    <w:p w14:paraId="2DAF13A9" w14:textId="2DB041CC" w:rsidR="00497EDF" w:rsidRDefault="00497EDF" w:rsidP="00497EDF">
      <w:pPr>
        <w:jc w:val="both"/>
      </w:pPr>
      <w:r>
        <w:t xml:space="preserve">The similar principle should apply to NR V2X as well. Since the sidelink resources for mode 1 UEs are allocated by </w:t>
      </w:r>
      <w:proofErr w:type="spellStart"/>
      <w:r>
        <w:t>gNB</w:t>
      </w:r>
      <w:proofErr w:type="spellEnd"/>
      <w:r>
        <w:t xml:space="preserve">, the congestion control is also handled by </w:t>
      </w:r>
      <w:proofErr w:type="spellStart"/>
      <w:r>
        <w:t>gNB</w:t>
      </w:r>
      <w:proofErr w:type="spellEnd"/>
      <w:r>
        <w:t xml:space="preserve">. Hence, the PSCCH or PSSCH transmit power for mode 1 should not be limited by an upper bound, which depends on sidelink CBR and PSSCH data priority level. However, the current power control formula for PSSCH in </w:t>
      </w:r>
      <w:r>
        <w:fldChar w:fldCharType="begin"/>
      </w:r>
      <w:r>
        <w:instrText xml:space="preserve"> REF _Ref35619334 \r \h </w:instrText>
      </w:r>
      <w:r>
        <w:fldChar w:fldCharType="separate"/>
      </w:r>
      <w:r>
        <w:t>[5]</w:t>
      </w:r>
      <w:r>
        <w:fldChar w:fldCharType="end"/>
      </w:r>
      <w:r>
        <w:t xml:space="preserve"> does not distinguish between mode 1 and mode 2. In other words, the PSSCH transmit power upper bound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max_CBR</m:t>
            </m:r>
          </m:sub>
        </m:sSub>
      </m:oMath>
      <w:r>
        <w:t xml:space="preserve"> is applicable to both mode 1 and mode 2 in the current context. Hence, we need to clarify that this formula is only applicable to mode 2, or alternatively, the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max_CBR</m:t>
            </m:r>
          </m:sub>
        </m:sSub>
      </m:oMath>
      <w:r>
        <w:t xml:space="preserve"> should be set to infinite for mode 1.</w:t>
      </w:r>
    </w:p>
    <w:p w14:paraId="5B3A305B" w14:textId="77777777" w:rsidR="00497EDF" w:rsidRDefault="00497EDF" w:rsidP="00497EDF">
      <w:pPr>
        <w:jc w:val="both"/>
      </w:pPr>
    </w:p>
    <w:p w14:paraId="625DF8BC" w14:textId="35D7711D" w:rsidR="00497EDF" w:rsidRPr="000B6588" w:rsidRDefault="00497EDF" w:rsidP="00497EDF">
      <w:pPr>
        <w:jc w:val="both"/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 xml:space="preserve">The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max_CBR</m:t>
            </m:r>
          </m:sub>
        </m:sSub>
      </m:oMath>
      <w:r>
        <w:rPr>
          <w:i/>
        </w:rPr>
        <w:t xml:space="preserve"> in the PSSCH transmit power formula is set to infinite for mode 1. </w:t>
      </w:r>
    </w:p>
    <w:p w14:paraId="5F6F7887" w14:textId="77777777" w:rsidR="00497EDF" w:rsidRPr="00885927" w:rsidRDefault="00497EDF" w:rsidP="006F2D30">
      <w:pPr>
        <w:jc w:val="both"/>
        <w:rPr>
          <w:iCs/>
          <w:lang w:val="en-GB"/>
        </w:rPr>
      </w:pPr>
    </w:p>
    <w:p w14:paraId="02620DF4" w14:textId="57EB1C39" w:rsidR="003F006A" w:rsidRDefault="003F006A" w:rsidP="003F006A">
      <w:pPr>
        <w:pStyle w:val="Heading1"/>
      </w:pPr>
      <w:r>
        <w:lastRenderedPageBreak/>
        <w:t xml:space="preserve">Conclusion </w:t>
      </w:r>
    </w:p>
    <w:p w14:paraId="70E5F0E7" w14:textId="411572BB" w:rsidR="00AE18D0" w:rsidRDefault="00497EDF" w:rsidP="00F16EFF">
      <w:pPr>
        <w:jc w:val="both"/>
        <w:rPr>
          <w:iCs/>
          <w:lang w:val="en-GB"/>
        </w:rPr>
      </w:pPr>
      <w:r>
        <w:rPr>
          <w:iCs/>
          <w:lang w:val="en-GB"/>
        </w:rPr>
        <w:t>Two</w:t>
      </w:r>
      <w:r w:rsidR="003F006A">
        <w:rPr>
          <w:iCs/>
          <w:lang w:val="en-GB"/>
        </w:rPr>
        <w:t xml:space="preserve"> remaining issue</w:t>
      </w:r>
      <w:r>
        <w:rPr>
          <w:iCs/>
          <w:lang w:val="en-GB"/>
        </w:rPr>
        <w:t>s</w:t>
      </w:r>
      <w:r w:rsidR="003F006A">
        <w:rPr>
          <w:iCs/>
          <w:lang w:val="en-GB"/>
        </w:rPr>
        <w:t xml:space="preserve"> on sidelink </w:t>
      </w:r>
      <w:r>
        <w:rPr>
          <w:iCs/>
          <w:lang w:val="en-GB"/>
        </w:rPr>
        <w:t>QoS management</w:t>
      </w:r>
      <w:r w:rsidR="003F006A">
        <w:rPr>
          <w:iCs/>
          <w:lang w:val="en-GB"/>
        </w:rPr>
        <w:t xml:space="preserve"> w</w:t>
      </w:r>
      <w:r>
        <w:rPr>
          <w:iCs/>
          <w:lang w:val="en-GB"/>
        </w:rPr>
        <w:t>ere</w:t>
      </w:r>
      <w:r w:rsidR="003F006A">
        <w:rPr>
          <w:iCs/>
          <w:lang w:val="en-GB"/>
        </w:rPr>
        <w:t xml:space="preserve"> discussed. Our proposal</w:t>
      </w:r>
      <w:r>
        <w:rPr>
          <w:iCs/>
          <w:lang w:val="en-GB"/>
        </w:rPr>
        <w:t>s</w:t>
      </w:r>
      <w:r w:rsidR="003F006A">
        <w:rPr>
          <w:iCs/>
          <w:lang w:val="en-GB"/>
        </w:rPr>
        <w:t xml:space="preserve"> </w:t>
      </w:r>
      <w:r>
        <w:rPr>
          <w:iCs/>
          <w:lang w:val="en-GB"/>
        </w:rPr>
        <w:t>are</w:t>
      </w:r>
      <w:r w:rsidR="003F006A">
        <w:rPr>
          <w:iCs/>
          <w:lang w:val="en-GB"/>
        </w:rPr>
        <w:t xml:space="preserve"> as follows:</w:t>
      </w:r>
    </w:p>
    <w:p w14:paraId="14FCD612" w14:textId="42AD1F85" w:rsidR="003F006A" w:rsidRDefault="003F006A" w:rsidP="00F16EFF">
      <w:pPr>
        <w:jc w:val="both"/>
        <w:rPr>
          <w:iCs/>
          <w:lang w:val="en-GB"/>
        </w:rPr>
      </w:pPr>
    </w:p>
    <w:p w14:paraId="39C3574B" w14:textId="6D4DF830" w:rsidR="00203B38" w:rsidRDefault="00203B38" w:rsidP="00203B38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>In evaluating sidelink CR, the reserved but released resources, due to HARQ ACK feedback or pre-emption, are not counted as granted</w:t>
      </w:r>
      <w:r w:rsidR="00A20EAB">
        <w:rPr>
          <w:i/>
        </w:rPr>
        <w:t xml:space="preserve"> or </w:t>
      </w:r>
      <w:r>
        <w:rPr>
          <w:i/>
        </w:rPr>
        <w:t xml:space="preserve">used. </w:t>
      </w:r>
    </w:p>
    <w:p w14:paraId="6337407F" w14:textId="59B245A4" w:rsidR="00497EDF" w:rsidRDefault="00497EDF" w:rsidP="00203B38">
      <w:pPr>
        <w:jc w:val="both"/>
        <w:rPr>
          <w:i/>
        </w:rPr>
      </w:pPr>
    </w:p>
    <w:p w14:paraId="272687EF" w14:textId="251B2873" w:rsidR="00497EDF" w:rsidRPr="00497EDF" w:rsidRDefault="00497EDF" w:rsidP="00203B38">
      <w:pPr>
        <w:jc w:val="both"/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 xml:space="preserve">The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max_CBR</m:t>
            </m:r>
          </m:sub>
        </m:sSub>
      </m:oMath>
      <w:r>
        <w:rPr>
          <w:i/>
        </w:rPr>
        <w:t xml:space="preserve"> in the PSSCH transmit power formula is set to infinite for mode 1</w:t>
      </w:r>
      <w:r w:rsidRPr="000B6588">
        <w:rPr>
          <w:i/>
          <w:iCs/>
        </w:rPr>
        <w:t xml:space="preserve">. </w:t>
      </w:r>
      <w:r>
        <w:rPr>
          <w:i/>
        </w:rPr>
        <w:t xml:space="preserve"> </w:t>
      </w: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2B9FF971" w14:textId="77777777" w:rsidR="00F16EFF" w:rsidRDefault="00F16EFF" w:rsidP="00F16EFF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23885870"/>
      <w:bookmarkStart w:id="1" w:name="_Ref20471832"/>
      <w:bookmarkStart w:id="2" w:name="_Ref20563970"/>
      <w:r w:rsidRPr="006400C7">
        <w:t>Chairman’s Notes, 3GPP TSG RAN</w:t>
      </w:r>
      <w:r>
        <w:t xml:space="preserve"> </w:t>
      </w:r>
      <w:r w:rsidRPr="006400C7">
        <w:t>#</w:t>
      </w:r>
      <w:r>
        <w:t>86</w:t>
      </w:r>
      <w:r w:rsidRPr="006400C7">
        <w:t xml:space="preserve"> Meeting, </w:t>
      </w:r>
      <w:proofErr w:type="spellStart"/>
      <w:r>
        <w:t>Sitges</w:t>
      </w:r>
      <w:proofErr w:type="spellEnd"/>
      <w:r>
        <w:t>, ES, Dec</w:t>
      </w:r>
      <w:r w:rsidRPr="006400C7">
        <w:t>. 2019.</w:t>
      </w:r>
    </w:p>
    <w:p w14:paraId="33312158" w14:textId="77777777" w:rsidR="00F16EFF" w:rsidRDefault="00F16EFF" w:rsidP="00F16EFF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3" w:name="_Ref29545847"/>
      <w:r>
        <w:t xml:space="preserve">RP-193198, Task list for 5G V2X in RAN1 #100, </w:t>
      </w:r>
      <w:proofErr w:type="spellStart"/>
      <w:r>
        <w:t>Sitges</w:t>
      </w:r>
      <w:proofErr w:type="spellEnd"/>
      <w:r>
        <w:t>, ES, Dec. 2019.</w:t>
      </w:r>
      <w:bookmarkEnd w:id="3"/>
      <w:r>
        <w:t xml:space="preserve"> </w:t>
      </w:r>
    </w:p>
    <w:p w14:paraId="36E3A1F0" w14:textId="3F016AFC" w:rsidR="00071554" w:rsidRDefault="007105BB" w:rsidP="00A43EC4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4" w:name="_Ref34658605"/>
      <w:bookmarkStart w:id="5" w:name="_Ref23944974"/>
      <w:r>
        <w:t>Chairman’s Notes, 3GPP TSG RAN1 WG1 #100-e Meeting, Feb. 2020.</w:t>
      </w:r>
      <w:bookmarkStart w:id="6" w:name="_Ref23931654"/>
      <w:bookmarkStart w:id="7" w:name="_Ref23954211"/>
      <w:bookmarkStart w:id="8" w:name="_Ref31059484"/>
      <w:bookmarkEnd w:id="4"/>
      <w:bookmarkEnd w:id="5"/>
      <w:r w:rsidR="00326A1C">
        <w:t xml:space="preserve"> </w:t>
      </w:r>
      <w:bookmarkEnd w:id="0"/>
      <w:bookmarkEnd w:id="1"/>
      <w:bookmarkEnd w:id="2"/>
      <w:bookmarkEnd w:id="6"/>
      <w:bookmarkEnd w:id="7"/>
      <w:bookmarkEnd w:id="8"/>
    </w:p>
    <w:p w14:paraId="34722767" w14:textId="27CE3046" w:rsidR="00497EDF" w:rsidRDefault="00497EDF" w:rsidP="00497EDF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9" w:name="_Ref39499341"/>
      <w:r>
        <w:t>Chairman’s Notes, 3GPP TSG RAN1 WG1 #100b-e Meeting, Apr. 2020.</w:t>
      </w:r>
      <w:bookmarkEnd w:id="9"/>
    </w:p>
    <w:p w14:paraId="4D97B2BF" w14:textId="77777777" w:rsidR="00497EDF" w:rsidRPr="00804C0F" w:rsidRDefault="00497EDF" w:rsidP="00497EDF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0" w:name="_Ref35619334"/>
      <w:r>
        <w:t>3GPP TS 38.214, NR; Physical layer procedures for control, v16.0.0, Jan. 2020.</w:t>
      </w:r>
      <w:bookmarkEnd w:id="10"/>
      <w:r w:rsidRPr="001B2D41">
        <w:t xml:space="preserve"> </w:t>
      </w:r>
    </w:p>
    <w:p w14:paraId="2C1EAE18" w14:textId="77777777" w:rsidR="00497EDF" w:rsidRPr="00F16EFF" w:rsidRDefault="00497EDF" w:rsidP="00497EDF">
      <w:p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</w:pPr>
    </w:p>
    <w:sectPr w:rsidR="00497EDF" w:rsidRPr="00F16EFF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207580" w14:textId="77777777" w:rsidR="0064164C" w:rsidRDefault="0064164C">
      <w:r>
        <w:separator/>
      </w:r>
    </w:p>
  </w:endnote>
  <w:endnote w:type="continuationSeparator" w:id="0">
    <w:p w14:paraId="069E2B33" w14:textId="77777777" w:rsidR="0064164C" w:rsidRDefault="0064164C">
      <w:r>
        <w:continuationSeparator/>
      </w:r>
    </w:p>
  </w:endnote>
  <w:endnote w:type="continuationNotice" w:id="1">
    <w:p w14:paraId="062FF35B" w14:textId="77777777" w:rsidR="0064164C" w:rsidRDefault="006416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E60B1B" w:rsidRDefault="00E60B1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515120" w14:textId="77777777" w:rsidR="0064164C" w:rsidRDefault="0064164C">
      <w:r>
        <w:separator/>
      </w:r>
    </w:p>
  </w:footnote>
  <w:footnote w:type="continuationSeparator" w:id="0">
    <w:p w14:paraId="76479A7C" w14:textId="77777777" w:rsidR="0064164C" w:rsidRDefault="0064164C">
      <w:r>
        <w:continuationSeparator/>
      </w:r>
    </w:p>
  </w:footnote>
  <w:footnote w:type="continuationNotice" w:id="1">
    <w:p w14:paraId="473E2C7F" w14:textId="77777777" w:rsidR="0064164C" w:rsidRDefault="0064164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F7B2103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25703A"/>
    <w:multiLevelType w:val="multilevel"/>
    <w:tmpl w:val="6DE8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C34772"/>
    <w:multiLevelType w:val="multilevel"/>
    <w:tmpl w:val="3AFC2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6077E"/>
    <w:multiLevelType w:val="multilevel"/>
    <w:tmpl w:val="28661A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1124F"/>
    <w:multiLevelType w:val="multilevel"/>
    <w:tmpl w:val="067C4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769BA"/>
    <w:multiLevelType w:val="hybridMultilevel"/>
    <w:tmpl w:val="B80C1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752A06"/>
    <w:multiLevelType w:val="hybridMultilevel"/>
    <w:tmpl w:val="52561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D81F0F"/>
    <w:multiLevelType w:val="hybridMultilevel"/>
    <w:tmpl w:val="5002DE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96F4544"/>
    <w:multiLevelType w:val="hybridMultilevel"/>
    <w:tmpl w:val="511652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9" w15:restartNumberingAfterBreak="0">
    <w:nsid w:val="64817EE0"/>
    <w:multiLevelType w:val="multilevel"/>
    <w:tmpl w:val="746A73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49625BE"/>
    <w:multiLevelType w:val="hybridMultilevel"/>
    <w:tmpl w:val="BCB4C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8985CED"/>
    <w:multiLevelType w:val="hybridMultilevel"/>
    <w:tmpl w:val="19AAE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2E7369"/>
    <w:multiLevelType w:val="hybridMultilevel"/>
    <w:tmpl w:val="ED52F6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832511"/>
    <w:multiLevelType w:val="multilevel"/>
    <w:tmpl w:val="4D3ED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0"/>
  </w:num>
  <w:num w:numId="9">
    <w:abstractNumId w:val="20"/>
  </w:num>
  <w:num w:numId="10">
    <w:abstractNumId w:val="0"/>
  </w:num>
  <w:num w:numId="11">
    <w:abstractNumId w:val="28"/>
  </w:num>
  <w:num w:numId="12">
    <w:abstractNumId w:val="4"/>
  </w:num>
  <w:num w:numId="13">
    <w:abstractNumId w:val="21"/>
  </w:num>
  <w:num w:numId="14">
    <w:abstractNumId w:val="15"/>
  </w:num>
  <w:num w:numId="15">
    <w:abstractNumId w:val="31"/>
  </w:num>
  <w:num w:numId="16">
    <w:abstractNumId w:val="36"/>
  </w:num>
  <w:num w:numId="17">
    <w:abstractNumId w:val="8"/>
  </w:num>
  <w:num w:numId="18">
    <w:abstractNumId w:val="26"/>
  </w:num>
  <w:num w:numId="19">
    <w:abstractNumId w:val="6"/>
  </w:num>
  <w:num w:numId="20">
    <w:abstractNumId w:val="27"/>
  </w:num>
  <w:num w:numId="21">
    <w:abstractNumId w:val="33"/>
  </w:num>
  <w:num w:numId="22">
    <w:abstractNumId w:val="19"/>
  </w:num>
  <w:num w:numId="23">
    <w:abstractNumId w:val="30"/>
  </w:num>
  <w:num w:numId="24">
    <w:abstractNumId w:val="24"/>
  </w:num>
  <w:num w:numId="25">
    <w:abstractNumId w:val="12"/>
  </w:num>
  <w:num w:numId="26">
    <w:abstractNumId w:val="25"/>
  </w:num>
  <w:num w:numId="27">
    <w:abstractNumId w:val="23"/>
  </w:num>
  <w:num w:numId="28">
    <w:abstractNumId w:val="11"/>
  </w:num>
  <w:num w:numId="29">
    <w:abstractNumId w:val="32"/>
  </w:num>
  <w:num w:numId="30">
    <w:abstractNumId w:val="7"/>
  </w:num>
  <w:num w:numId="31">
    <w:abstractNumId w:val="29"/>
  </w:num>
  <w:num w:numId="32">
    <w:abstractNumId w:val="5"/>
  </w:num>
  <w:num w:numId="33">
    <w:abstractNumId w:val="2"/>
  </w:num>
  <w:num w:numId="34">
    <w:abstractNumId w:val="3"/>
  </w:num>
  <w:num w:numId="35">
    <w:abstractNumId w:val="35"/>
  </w:num>
  <w:num w:numId="36">
    <w:abstractNumId w:val="17"/>
  </w:num>
  <w:num w:numId="37">
    <w:abstractNumId w:val="3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3762"/>
    <w:rsid w:val="00014220"/>
    <w:rsid w:val="00014878"/>
    <w:rsid w:val="00014D0C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42C"/>
    <w:rsid w:val="000207A2"/>
    <w:rsid w:val="0002093E"/>
    <w:rsid w:val="00021321"/>
    <w:rsid w:val="00023408"/>
    <w:rsid w:val="000243BF"/>
    <w:rsid w:val="000244B9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77F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FBF"/>
    <w:rsid w:val="0004032D"/>
    <w:rsid w:val="0004137F"/>
    <w:rsid w:val="00041768"/>
    <w:rsid w:val="00041E94"/>
    <w:rsid w:val="00042269"/>
    <w:rsid w:val="000422E2"/>
    <w:rsid w:val="00042593"/>
    <w:rsid w:val="00042F22"/>
    <w:rsid w:val="000444EF"/>
    <w:rsid w:val="00044942"/>
    <w:rsid w:val="00044BF7"/>
    <w:rsid w:val="00045523"/>
    <w:rsid w:val="00045EB6"/>
    <w:rsid w:val="000460EB"/>
    <w:rsid w:val="000468D3"/>
    <w:rsid w:val="00046F1C"/>
    <w:rsid w:val="00047C44"/>
    <w:rsid w:val="00047D40"/>
    <w:rsid w:val="00050314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0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828"/>
    <w:rsid w:val="0006487E"/>
    <w:rsid w:val="000650C1"/>
    <w:rsid w:val="00065E1A"/>
    <w:rsid w:val="000668B8"/>
    <w:rsid w:val="00067759"/>
    <w:rsid w:val="000707A2"/>
    <w:rsid w:val="000708A3"/>
    <w:rsid w:val="00071554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1EEF"/>
    <w:rsid w:val="00082AA2"/>
    <w:rsid w:val="00082E93"/>
    <w:rsid w:val="00083B14"/>
    <w:rsid w:val="00083EC4"/>
    <w:rsid w:val="00084D9F"/>
    <w:rsid w:val="00084F6E"/>
    <w:rsid w:val="00084FAB"/>
    <w:rsid w:val="000851AB"/>
    <w:rsid w:val="00085218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21B"/>
    <w:rsid w:val="000A1676"/>
    <w:rsid w:val="000A177E"/>
    <w:rsid w:val="000A18D4"/>
    <w:rsid w:val="000A1967"/>
    <w:rsid w:val="000A1B7B"/>
    <w:rsid w:val="000A1BCE"/>
    <w:rsid w:val="000A2785"/>
    <w:rsid w:val="000A2B1B"/>
    <w:rsid w:val="000A30D4"/>
    <w:rsid w:val="000A3D91"/>
    <w:rsid w:val="000A4016"/>
    <w:rsid w:val="000A4455"/>
    <w:rsid w:val="000A4DBC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6B0E"/>
    <w:rsid w:val="000B6DD7"/>
    <w:rsid w:val="000B7445"/>
    <w:rsid w:val="000B77FA"/>
    <w:rsid w:val="000B7AF8"/>
    <w:rsid w:val="000C00A7"/>
    <w:rsid w:val="000C0CA3"/>
    <w:rsid w:val="000C0D78"/>
    <w:rsid w:val="000C139E"/>
    <w:rsid w:val="000C165A"/>
    <w:rsid w:val="000C16C8"/>
    <w:rsid w:val="000C1903"/>
    <w:rsid w:val="000C19DB"/>
    <w:rsid w:val="000C1B98"/>
    <w:rsid w:val="000C1BF0"/>
    <w:rsid w:val="000C2A16"/>
    <w:rsid w:val="000C2E19"/>
    <w:rsid w:val="000C35B7"/>
    <w:rsid w:val="000C37F9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0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3BE9"/>
    <w:rsid w:val="000F3F6C"/>
    <w:rsid w:val="000F4E73"/>
    <w:rsid w:val="000F5184"/>
    <w:rsid w:val="000F63FD"/>
    <w:rsid w:val="000F6DF3"/>
    <w:rsid w:val="000F75D8"/>
    <w:rsid w:val="001002DA"/>
    <w:rsid w:val="00100352"/>
    <w:rsid w:val="001005FF"/>
    <w:rsid w:val="00100D9C"/>
    <w:rsid w:val="001012B0"/>
    <w:rsid w:val="00102214"/>
    <w:rsid w:val="00102304"/>
    <w:rsid w:val="00102859"/>
    <w:rsid w:val="0010434A"/>
    <w:rsid w:val="001045CC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74D"/>
    <w:rsid w:val="00116765"/>
    <w:rsid w:val="00116EDA"/>
    <w:rsid w:val="0011738D"/>
    <w:rsid w:val="001174EF"/>
    <w:rsid w:val="00117850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34A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5D1C"/>
    <w:rsid w:val="001360D8"/>
    <w:rsid w:val="001363EF"/>
    <w:rsid w:val="0013673C"/>
    <w:rsid w:val="00136C56"/>
    <w:rsid w:val="00136C9E"/>
    <w:rsid w:val="00136CC2"/>
    <w:rsid w:val="00136F62"/>
    <w:rsid w:val="001372E4"/>
    <w:rsid w:val="00137348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43A8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6B0D"/>
    <w:rsid w:val="00167FD2"/>
    <w:rsid w:val="001701F0"/>
    <w:rsid w:val="001702E2"/>
    <w:rsid w:val="00170763"/>
    <w:rsid w:val="00170E4E"/>
    <w:rsid w:val="00171238"/>
    <w:rsid w:val="0017131F"/>
    <w:rsid w:val="00171418"/>
    <w:rsid w:val="00171D65"/>
    <w:rsid w:val="001724AD"/>
    <w:rsid w:val="00172FC1"/>
    <w:rsid w:val="00173A8E"/>
    <w:rsid w:val="00173C80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56ED"/>
    <w:rsid w:val="001770A8"/>
    <w:rsid w:val="00177795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C28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B94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30A5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1FB9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281"/>
    <w:rsid w:val="001E7AED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1C7"/>
    <w:rsid w:val="002027E2"/>
    <w:rsid w:val="002032A8"/>
    <w:rsid w:val="002038CF"/>
    <w:rsid w:val="00203B38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41F"/>
    <w:rsid w:val="002175DB"/>
    <w:rsid w:val="00217ABD"/>
    <w:rsid w:val="00217D43"/>
    <w:rsid w:val="00220600"/>
    <w:rsid w:val="00220AD3"/>
    <w:rsid w:val="002217DD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886"/>
    <w:rsid w:val="002319E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909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467C"/>
    <w:rsid w:val="00254DD4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499F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7CB"/>
    <w:rsid w:val="0027586B"/>
    <w:rsid w:val="00276B58"/>
    <w:rsid w:val="0027777C"/>
    <w:rsid w:val="0028055F"/>
    <w:rsid w:val="002805F5"/>
    <w:rsid w:val="00280751"/>
    <w:rsid w:val="00280EBF"/>
    <w:rsid w:val="002818AE"/>
    <w:rsid w:val="00281966"/>
    <w:rsid w:val="00281FEC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5E27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0D05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3F3D"/>
    <w:rsid w:val="002C41E6"/>
    <w:rsid w:val="002C476C"/>
    <w:rsid w:val="002C50A5"/>
    <w:rsid w:val="002C521F"/>
    <w:rsid w:val="002C5856"/>
    <w:rsid w:val="002C59CB"/>
    <w:rsid w:val="002C741C"/>
    <w:rsid w:val="002C7BD9"/>
    <w:rsid w:val="002C7FD6"/>
    <w:rsid w:val="002D01C7"/>
    <w:rsid w:val="002D0363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212"/>
    <w:rsid w:val="002D4322"/>
    <w:rsid w:val="002D6218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6DF"/>
    <w:rsid w:val="002E07C5"/>
    <w:rsid w:val="002E0DAA"/>
    <w:rsid w:val="002E1738"/>
    <w:rsid w:val="002E17F2"/>
    <w:rsid w:val="002E2740"/>
    <w:rsid w:val="002E28C1"/>
    <w:rsid w:val="002E2F2A"/>
    <w:rsid w:val="002E2FD7"/>
    <w:rsid w:val="002E48AE"/>
    <w:rsid w:val="002E49A8"/>
    <w:rsid w:val="002E50C6"/>
    <w:rsid w:val="002E5207"/>
    <w:rsid w:val="002E57B7"/>
    <w:rsid w:val="002E6068"/>
    <w:rsid w:val="002E63F4"/>
    <w:rsid w:val="002E6612"/>
    <w:rsid w:val="002E6B16"/>
    <w:rsid w:val="002E6E7B"/>
    <w:rsid w:val="002E6EA1"/>
    <w:rsid w:val="002E7691"/>
    <w:rsid w:val="002E791C"/>
    <w:rsid w:val="002E7CAE"/>
    <w:rsid w:val="002F2771"/>
    <w:rsid w:val="002F3641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00A0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60A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911"/>
    <w:rsid w:val="00326A1C"/>
    <w:rsid w:val="00326A64"/>
    <w:rsid w:val="003278AB"/>
    <w:rsid w:val="00327E7F"/>
    <w:rsid w:val="00330006"/>
    <w:rsid w:val="00330033"/>
    <w:rsid w:val="00330734"/>
    <w:rsid w:val="0033080B"/>
    <w:rsid w:val="00331751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40104"/>
    <w:rsid w:val="00340555"/>
    <w:rsid w:val="00340A45"/>
    <w:rsid w:val="00340A56"/>
    <w:rsid w:val="00342BD7"/>
    <w:rsid w:val="00342E02"/>
    <w:rsid w:val="00343219"/>
    <w:rsid w:val="00343459"/>
    <w:rsid w:val="00343A07"/>
    <w:rsid w:val="0034458D"/>
    <w:rsid w:val="00344FB1"/>
    <w:rsid w:val="00345569"/>
    <w:rsid w:val="00345864"/>
    <w:rsid w:val="00345924"/>
    <w:rsid w:val="003460A3"/>
    <w:rsid w:val="00346574"/>
    <w:rsid w:val="0034690A"/>
    <w:rsid w:val="00346AA0"/>
    <w:rsid w:val="00346DB5"/>
    <w:rsid w:val="003473CE"/>
    <w:rsid w:val="003477B1"/>
    <w:rsid w:val="0034788B"/>
    <w:rsid w:val="00350345"/>
    <w:rsid w:val="0035159F"/>
    <w:rsid w:val="00351637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5F1B"/>
    <w:rsid w:val="00376A1A"/>
    <w:rsid w:val="00376B9D"/>
    <w:rsid w:val="00377CE1"/>
    <w:rsid w:val="003807F1"/>
    <w:rsid w:val="0038116B"/>
    <w:rsid w:val="003815BB"/>
    <w:rsid w:val="0038168D"/>
    <w:rsid w:val="0038191C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5AD"/>
    <w:rsid w:val="003879D8"/>
    <w:rsid w:val="00387E49"/>
    <w:rsid w:val="00387F68"/>
    <w:rsid w:val="00390359"/>
    <w:rsid w:val="003915EB"/>
    <w:rsid w:val="00392440"/>
    <w:rsid w:val="00392E94"/>
    <w:rsid w:val="0039320A"/>
    <w:rsid w:val="0039386A"/>
    <w:rsid w:val="003939FF"/>
    <w:rsid w:val="00393BCB"/>
    <w:rsid w:val="00394001"/>
    <w:rsid w:val="0039438D"/>
    <w:rsid w:val="00395165"/>
    <w:rsid w:val="003953DD"/>
    <w:rsid w:val="00396685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48E2"/>
    <w:rsid w:val="003A4C92"/>
    <w:rsid w:val="003A52F5"/>
    <w:rsid w:val="003A5B0A"/>
    <w:rsid w:val="003A5FCD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700"/>
    <w:rsid w:val="003B785E"/>
    <w:rsid w:val="003B7FE5"/>
    <w:rsid w:val="003C11C8"/>
    <w:rsid w:val="003C1905"/>
    <w:rsid w:val="003C221A"/>
    <w:rsid w:val="003C2516"/>
    <w:rsid w:val="003C2702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C8B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7C1"/>
    <w:rsid w:val="003D4A51"/>
    <w:rsid w:val="003D4E9F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0BD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F006A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58C"/>
    <w:rsid w:val="00405B45"/>
    <w:rsid w:val="00405CA5"/>
    <w:rsid w:val="00405E96"/>
    <w:rsid w:val="00406278"/>
    <w:rsid w:val="004069EF"/>
    <w:rsid w:val="00406E22"/>
    <w:rsid w:val="00406F56"/>
    <w:rsid w:val="00407107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EC8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F63"/>
    <w:rsid w:val="004323FC"/>
    <w:rsid w:val="0043269E"/>
    <w:rsid w:val="004336FF"/>
    <w:rsid w:val="00433FC2"/>
    <w:rsid w:val="0043585E"/>
    <w:rsid w:val="00435AA5"/>
    <w:rsid w:val="00435AF5"/>
    <w:rsid w:val="00435C6C"/>
    <w:rsid w:val="00435F36"/>
    <w:rsid w:val="00436DA1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501D2"/>
    <w:rsid w:val="00450B74"/>
    <w:rsid w:val="00450DD4"/>
    <w:rsid w:val="004517AA"/>
    <w:rsid w:val="00451C61"/>
    <w:rsid w:val="00451E28"/>
    <w:rsid w:val="00452C7A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2D9C"/>
    <w:rsid w:val="004734D0"/>
    <w:rsid w:val="00473609"/>
    <w:rsid w:val="004736C5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29B"/>
    <w:rsid w:val="0048336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604"/>
    <w:rsid w:val="00492BC5"/>
    <w:rsid w:val="004933EA"/>
    <w:rsid w:val="00493425"/>
    <w:rsid w:val="004939E9"/>
    <w:rsid w:val="00493DBE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97EDF"/>
    <w:rsid w:val="004A02A2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20F8"/>
    <w:rsid w:val="004B31AC"/>
    <w:rsid w:val="004B3EF9"/>
    <w:rsid w:val="004B3F31"/>
    <w:rsid w:val="004B409C"/>
    <w:rsid w:val="004B6327"/>
    <w:rsid w:val="004B70A5"/>
    <w:rsid w:val="004B7821"/>
    <w:rsid w:val="004B7BFD"/>
    <w:rsid w:val="004B7C0C"/>
    <w:rsid w:val="004B7CA2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D0121"/>
    <w:rsid w:val="004D021E"/>
    <w:rsid w:val="004D0E72"/>
    <w:rsid w:val="004D12BE"/>
    <w:rsid w:val="004D146D"/>
    <w:rsid w:val="004D1A6A"/>
    <w:rsid w:val="004D1C02"/>
    <w:rsid w:val="004D2003"/>
    <w:rsid w:val="004D2209"/>
    <w:rsid w:val="004D2AF0"/>
    <w:rsid w:val="004D2C18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4FE7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4F9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6A4"/>
    <w:rsid w:val="0051381B"/>
    <w:rsid w:val="00513CBF"/>
    <w:rsid w:val="00514B37"/>
    <w:rsid w:val="00514CF8"/>
    <w:rsid w:val="005150B5"/>
    <w:rsid w:val="005153A7"/>
    <w:rsid w:val="0051595C"/>
    <w:rsid w:val="0051690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96E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2096"/>
    <w:rsid w:val="005321B3"/>
    <w:rsid w:val="00532A84"/>
    <w:rsid w:val="005331DD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5AF"/>
    <w:rsid w:val="00546970"/>
    <w:rsid w:val="00546D31"/>
    <w:rsid w:val="00546D5A"/>
    <w:rsid w:val="005473CE"/>
    <w:rsid w:val="00547A1B"/>
    <w:rsid w:val="00550001"/>
    <w:rsid w:val="005500B0"/>
    <w:rsid w:val="00550814"/>
    <w:rsid w:val="00551007"/>
    <w:rsid w:val="005517F4"/>
    <w:rsid w:val="005518BD"/>
    <w:rsid w:val="00551FE1"/>
    <w:rsid w:val="005521B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56E9"/>
    <w:rsid w:val="00556504"/>
    <w:rsid w:val="00556E14"/>
    <w:rsid w:val="00560280"/>
    <w:rsid w:val="00560304"/>
    <w:rsid w:val="00560336"/>
    <w:rsid w:val="00560B9B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4366"/>
    <w:rsid w:val="00574915"/>
    <w:rsid w:val="00574DDB"/>
    <w:rsid w:val="0057509A"/>
    <w:rsid w:val="00575394"/>
    <w:rsid w:val="0057575D"/>
    <w:rsid w:val="00575B0F"/>
    <w:rsid w:val="00576006"/>
    <w:rsid w:val="00576627"/>
    <w:rsid w:val="005767E5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FEE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0EFE"/>
    <w:rsid w:val="005A1ED4"/>
    <w:rsid w:val="005A209A"/>
    <w:rsid w:val="005A2941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74A1"/>
    <w:rsid w:val="005B17CD"/>
    <w:rsid w:val="005B1A6F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8D4"/>
    <w:rsid w:val="005C6129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1E41"/>
    <w:rsid w:val="005E2259"/>
    <w:rsid w:val="005E385F"/>
    <w:rsid w:val="005E3997"/>
    <w:rsid w:val="005E3DE7"/>
    <w:rsid w:val="005E3EEB"/>
    <w:rsid w:val="005E5197"/>
    <w:rsid w:val="005E53B0"/>
    <w:rsid w:val="005E59BA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666"/>
    <w:rsid w:val="005F3F5D"/>
    <w:rsid w:val="005F4627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6485"/>
    <w:rsid w:val="006169D7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C3B"/>
    <w:rsid w:val="00626E34"/>
    <w:rsid w:val="0062725B"/>
    <w:rsid w:val="006273B1"/>
    <w:rsid w:val="0062780F"/>
    <w:rsid w:val="00630001"/>
    <w:rsid w:val="00630780"/>
    <w:rsid w:val="00630837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64C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E42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2F3C"/>
    <w:rsid w:val="006634E6"/>
    <w:rsid w:val="0066359C"/>
    <w:rsid w:val="00663BF2"/>
    <w:rsid w:val="00663C2D"/>
    <w:rsid w:val="00663E40"/>
    <w:rsid w:val="00663FA1"/>
    <w:rsid w:val="0066481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7FC"/>
    <w:rsid w:val="00672814"/>
    <w:rsid w:val="00672B38"/>
    <w:rsid w:val="00672CCE"/>
    <w:rsid w:val="00672F9A"/>
    <w:rsid w:val="006741D6"/>
    <w:rsid w:val="006741F2"/>
    <w:rsid w:val="00674CC3"/>
    <w:rsid w:val="00675C72"/>
    <w:rsid w:val="0067677E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AC1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1E93"/>
    <w:rsid w:val="00692288"/>
    <w:rsid w:val="00692947"/>
    <w:rsid w:val="00693420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A7F49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50CF"/>
    <w:rsid w:val="006B5460"/>
    <w:rsid w:val="006B639B"/>
    <w:rsid w:val="006B796F"/>
    <w:rsid w:val="006B7ED0"/>
    <w:rsid w:val="006C0238"/>
    <w:rsid w:val="006C03B8"/>
    <w:rsid w:val="006C100F"/>
    <w:rsid w:val="006C15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00A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6E44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1DD6"/>
    <w:rsid w:val="006E21EA"/>
    <w:rsid w:val="006E22AE"/>
    <w:rsid w:val="006E28B7"/>
    <w:rsid w:val="006E2BE2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220"/>
    <w:rsid w:val="006E565E"/>
    <w:rsid w:val="006E5C98"/>
    <w:rsid w:val="006E5FA3"/>
    <w:rsid w:val="006E673D"/>
    <w:rsid w:val="006E6D06"/>
    <w:rsid w:val="006E6EC8"/>
    <w:rsid w:val="006E73AE"/>
    <w:rsid w:val="006E7898"/>
    <w:rsid w:val="006E7A50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D30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1CF"/>
    <w:rsid w:val="0070327E"/>
    <w:rsid w:val="0070346E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05BB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E58"/>
    <w:rsid w:val="00740F0B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43"/>
    <w:rsid w:val="007630EA"/>
    <w:rsid w:val="00763A6D"/>
    <w:rsid w:val="00763EEC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6EA6"/>
    <w:rsid w:val="00767266"/>
    <w:rsid w:val="0077013A"/>
    <w:rsid w:val="00770154"/>
    <w:rsid w:val="00771219"/>
    <w:rsid w:val="00772534"/>
    <w:rsid w:val="00772584"/>
    <w:rsid w:val="007730BD"/>
    <w:rsid w:val="00773531"/>
    <w:rsid w:val="00773807"/>
    <w:rsid w:val="00773879"/>
    <w:rsid w:val="00773DFA"/>
    <w:rsid w:val="00774215"/>
    <w:rsid w:val="0077428B"/>
    <w:rsid w:val="007755F2"/>
    <w:rsid w:val="007757B1"/>
    <w:rsid w:val="007762C9"/>
    <w:rsid w:val="00776800"/>
    <w:rsid w:val="00776971"/>
    <w:rsid w:val="0077713F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BCA"/>
    <w:rsid w:val="00790E4F"/>
    <w:rsid w:val="00791088"/>
    <w:rsid w:val="007915CA"/>
    <w:rsid w:val="00791950"/>
    <w:rsid w:val="00792412"/>
    <w:rsid w:val="007925EA"/>
    <w:rsid w:val="0079312C"/>
    <w:rsid w:val="00793245"/>
    <w:rsid w:val="00793626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35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EE8"/>
    <w:rsid w:val="007C1F96"/>
    <w:rsid w:val="007C20F6"/>
    <w:rsid w:val="007C2E19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BA7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FF0"/>
    <w:rsid w:val="00801259"/>
    <w:rsid w:val="008019AB"/>
    <w:rsid w:val="00801AAC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5EE1"/>
    <w:rsid w:val="0080605F"/>
    <w:rsid w:val="008060AD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B44"/>
    <w:rsid w:val="00841D38"/>
    <w:rsid w:val="00842225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2397"/>
    <w:rsid w:val="0086251D"/>
    <w:rsid w:val="00862A8C"/>
    <w:rsid w:val="0086325B"/>
    <w:rsid w:val="00863435"/>
    <w:rsid w:val="00863F02"/>
    <w:rsid w:val="00866A86"/>
    <w:rsid w:val="00866B58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4F94"/>
    <w:rsid w:val="00875032"/>
    <w:rsid w:val="00875CD7"/>
    <w:rsid w:val="00875E97"/>
    <w:rsid w:val="0087621E"/>
    <w:rsid w:val="008763F0"/>
    <w:rsid w:val="00876466"/>
    <w:rsid w:val="0087675B"/>
    <w:rsid w:val="00876B4D"/>
    <w:rsid w:val="00876B5A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927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718"/>
    <w:rsid w:val="008A1C20"/>
    <w:rsid w:val="008A21F2"/>
    <w:rsid w:val="008A21FF"/>
    <w:rsid w:val="008A2857"/>
    <w:rsid w:val="008A2CE2"/>
    <w:rsid w:val="008A30AC"/>
    <w:rsid w:val="008A4052"/>
    <w:rsid w:val="008A44B8"/>
    <w:rsid w:val="008A456C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04A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63CD"/>
    <w:rsid w:val="008C6AE8"/>
    <w:rsid w:val="008C6D30"/>
    <w:rsid w:val="008C6DCD"/>
    <w:rsid w:val="008C6EB4"/>
    <w:rsid w:val="008C7573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6AF"/>
    <w:rsid w:val="008E2FF6"/>
    <w:rsid w:val="008E42B0"/>
    <w:rsid w:val="008E482B"/>
    <w:rsid w:val="008E4CA5"/>
    <w:rsid w:val="008E5FD1"/>
    <w:rsid w:val="008E660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8F7C5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3CC"/>
    <w:rsid w:val="00904510"/>
    <w:rsid w:val="009053AA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862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79D3"/>
    <w:rsid w:val="00927B3F"/>
    <w:rsid w:val="00930CCF"/>
    <w:rsid w:val="00930E68"/>
    <w:rsid w:val="00931148"/>
    <w:rsid w:val="0093117F"/>
    <w:rsid w:val="00931AFB"/>
    <w:rsid w:val="00931BD9"/>
    <w:rsid w:val="00931F65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105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07D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9C5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0698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2D1A"/>
    <w:rsid w:val="00993049"/>
    <w:rsid w:val="009931A8"/>
    <w:rsid w:val="00994816"/>
    <w:rsid w:val="0099487F"/>
    <w:rsid w:val="00994DCA"/>
    <w:rsid w:val="00995067"/>
    <w:rsid w:val="00995DBD"/>
    <w:rsid w:val="009960EC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7276"/>
    <w:rsid w:val="009B7E87"/>
    <w:rsid w:val="009C01C0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78E7"/>
    <w:rsid w:val="009E7E2D"/>
    <w:rsid w:val="009F088A"/>
    <w:rsid w:val="009F08F3"/>
    <w:rsid w:val="009F0EBC"/>
    <w:rsid w:val="009F0F28"/>
    <w:rsid w:val="009F1739"/>
    <w:rsid w:val="009F1A60"/>
    <w:rsid w:val="009F2069"/>
    <w:rsid w:val="009F2CBD"/>
    <w:rsid w:val="009F344F"/>
    <w:rsid w:val="009F390C"/>
    <w:rsid w:val="009F427D"/>
    <w:rsid w:val="009F4B63"/>
    <w:rsid w:val="009F57B0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1D7A"/>
    <w:rsid w:val="00A02E5F"/>
    <w:rsid w:val="00A035AF"/>
    <w:rsid w:val="00A0407B"/>
    <w:rsid w:val="00A048A8"/>
    <w:rsid w:val="00A04B30"/>
    <w:rsid w:val="00A04F49"/>
    <w:rsid w:val="00A05340"/>
    <w:rsid w:val="00A0635D"/>
    <w:rsid w:val="00A0642B"/>
    <w:rsid w:val="00A0672A"/>
    <w:rsid w:val="00A06CD3"/>
    <w:rsid w:val="00A06FA2"/>
    <w:rsid w:val="00A1051C"/>
    <w:rsid w:val="00A105C7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C12"/>
    <w:rsid w:val="00A1673D"/>
    <w:rsid w:val="00A16AF3"/>
    <w:rsid w:val="00A16CCA"/>
    <w:rsid w:val="00A171D3"/>
    <w:rsid w:val="00A1744A"/>
    <w:rsid w:val="00A17EBF"/>
    <w:rsid w:val="00A17F63"/>
    <w:rsid w:val="00A20373"/>
    <w:rsid w:val="00A20379"/>
    <w:rsid w:val="00A20E07"/>
    <w:rsid w:val="00A20EAB"/>
    <w:rsid w:val="00A21369"/>
    <w:rsid w:val="00A2193B"/>
    <w:rsid w:val="00A2279A"/>
    <w:rsid w:val="00A23461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3EC4"/>
    <w:rsid w:val="00A4478E"/>
    <w:rsid w:val="00A44A9C"/>
    <w:rsid w:val="00A45639"/>
    <w:rsid w:val="00A45B74"/>
    <w:rsid w:val="00A45C97"/>
    <w:rsid w:val="00A4672F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BD7"/>
    <w:rsid w:val="00A54279"/>
    <w:rsid w:val="00A54432"/>
    <w:rsid w:val="00A54D8D"/>
    <w:rsid w:val="00A55B22"/>
    <w:rsid w:val="00A55B28"/>
    <w:rsid w:val="00A5629A"/>
    <w:rsid w:val="00A56798"/>
    <w:rsid w:val="00A56FE3"/>
    <w:rsid w:val="00A57977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BB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302"/>
    <w:rsid w:val="00A8368E"/>
    <w:rsid w:val="00A85075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61D"/>
    <w:rsid w:val="00AA3EE1"/>
    <w:rsid w:val="00AA43F2"/>
    <w:rsid w:val="00AA51D6"/>
    <w:rsid w:val="00AA5A4B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2F90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A5A"/>
    <w:rsid w:val="00AD51ED"/>
    <w:rsid w:val="00AD58C1"/>
    <w:rsid w:val="00AD59E2"/>
    <w:rsid w:val="00AD5F22"/>
    <w:rsid w:val="00AD62BC"/>
    <w:rsid w:val="00AD6629"/>
    <w:rsid w:val="00AD6700"/>
    <w:rsid w:val="00AD6C3C"/>
    <w:rsid w:val="00AD71EA"/>
    <w:rsid w:val="00AD7C52"/>
    <w:rsid w:val="00AE0470"/>
    <w:rsid w:val="00AE07E6"/>
    <w:rsid w:val="00AE098D"/>
    <w:rsid w:val="00AE0B14"/>
    <w:rsid w:val="00AE0C21"/>
    <w:rsid w:val="00AE18D0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F08CA"/>
    <w:rsid w:val="00AF0B91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4112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6085"/>
    <w:rsid w:val="00B0737B"/>
    <w:rsid w:val="00B0748D"/>
    <w:rsid w:val="00B07961"/>
    <w:rsid w:val="00B07EBA"/>
    <w:rsid w:val="00B100B9"/>
    <w:rsid w:val="00B1052A"/>
    <w:rsid w:val="00B105F6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4F84"/>
    <w:rsid w:val="00B25210"/>
    <w:rsid w:val="00B2712A"/>
    <w:rsid w:val="00B2763F"/>
    <w:rsid w:val="00B27853"/>
    <w:rsid w:val="00B27AAC"/>
    <w:rsid w:val="00B302FA"/>
    <w:rsid w:val="00B3081A"/>
    <w:rsid w:val="00B30929"/>
    <w:rsid w:val="00B313B4"/>
    <w:rsid w:val="00B31FE9"/>
    <w:rsid w:val="00B32176"/>
    <w:rsid w:val="00B32B61"/>
    <w:rsid w:val="00B32E9F"/>
    <w:rsid w:val="00B338BE"/>
    <w:rsid w:val="00B339AD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2F6F"/>
    <w:rsid w:val="00B533B6"/>
    <w:rsid w:val="00B53ED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380A"/>
    <w:rsid w:val="00B64259"/>
    <w:rsid w:val="00B6553E"/>
    <w:rsid w:val="00B658B9"/>
    <w:rsid w:val="00B659E4"/>
    <w:rsid w:val="00B66345"/>
    <w:rsid w:val="00B664C7"/>
    <w:rsid w:val="00B6650E"/>
    <w:rsid w:val="00B669B8"/>
    <w:rsid w:val="00B70733"/>
    <w:rsid w:val="00B716B4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4C0"/>
    <w:rsid w:val="00BA3F6C"/>
    <w:rsid w:val="00BA47B3"/>
    <w:rsid w:val="00BA49CB"/>
    <w:rsid w:val="00BA4AAB"/>
    <w:rsid w:val="00BA4B5C"/>
    <w:rsid w:val="00BA4F1E"/>
    <w:rsid w:val="00BA54A3"/>
    <w:rsid w:val="00BA56D2"/>
    <w:rsid w:val="00BA592D"/>
    <w:rsid w:val="00BA67D4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66C9"/>
    <w:rsid w:val="00BB749A"/>
    <w:rsid w:val="00BC0B77"/>
    <w:rsid w:val="00BC0D49"/>
    <w:rsid w:val="00BC0FDC"/>
    <w:rsid w:val="00BC1082"/>
    <w:rsid w:val="00BC16D9"/>
    <w:rsid w:val="00BC1BBD"/>
    <w:rsid w:val="00BC1D4A"/>
    <w:rsid w:val="00BC1F30"/>
    <w:rsid w:val="00BC24C0"/>
    <w:rsid w:val="00BC25AA"/>
    <w:rsid w:val="00BC2677"/>
    <w:rsid w:val="00BC3053"/>
    <w:rsid w:val="00BC3C14"/>
    <w:rsid w:val="00BC3C9F"/>
    <w:rsid w:val="00BC3F5E"/>
    <w:rsid w:val="00BC3FAD"/>
    <w:rsid w:val="00BC40B6"/>
    <w:rsid w:val="00BC44DE"/>
    <w:rsid w:val="00BC4D2E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972"/>
    <w:rsid w:val="00BD1AA5"/>
    <w:rsid w:val="00BD27AF"/>
    <w:rsid w:val="00BD3883"/>
    <w:rsid w:val="00BD48AC"/>
    <w:rsid w:val="00BD4CDD"/>
    <w:rsid w:val="00BD4FA5"/>
    <w:rsid w:val="00BD5F1A"/>
    <w:rsid w:val="00BD619F"/>
    <w:rsid w:val="00BD6F91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E7C86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CEF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3B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0B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5447"/>
    <w:rsid w:val="00C35564"/>
    <w:rsid w:val="00C35AA0"/>
    <w:rsid w:val="00C35CCF"/>
    <w:rsid w:val="00C3719D"/>
    <w:rsid w:val="00C3756F"/>
    <w:rsid w:val="00C375D2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5C1"/>
    <w:rsid w:val="00C52D52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558"/>
    <w:rsid w:val="00C617F5"/>
    <w:rsid w:val="00C61B4C"/>
    <w:rsid w:val="00C61FE8"/>
    <w:rsid w:val="00C6225F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60B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97B29"/>
    <w:rsid w:val="00CA0487"/>
    <w:rsid w:val="00CA04B9"/>
    <w:rsid w:val="00CA0EBA"/>
    <w:rsid w:val="00CA1057"/>
    <w:rsid w:val="00CA1ED8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147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5F3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2FE3"/>
    <w:rsid w:val="00CD31A8"/>
    <w:rsid w:val="00CD337B"/>
    <w:rsid w:val="00CD3412"/>
    <w:rsid w:val="00CD4074"/>
    <w:rsid w:val="00CD424E"/>
    <w:rsid w:val="00CD5342"/>
    <w:rsid w:val="00CD5555"/>
    <w:rsid w:val="00CD73BE"/>
    <w:rsid w:val="00CD7877"/>
    <w:rsid w:val="00CD78AE"/>
    <w:rsid w:val="00CE0424"/>
    <w:rsid w:val="00CE0AAD"/>
    <w:rsid w:val="00CE182B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CF7F94"/>
    <w:rsid w:val="00D003E2"/>
    <w:rsid w:val="00D00D6A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8B1"/>
    <w:rsid w:val="00D04A7D"/>
    <w:rsid w:val="00D05116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317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5AAD"/>
    <w:rsid w:val="00D15D01"/>
    <w:rsid w:val="00D161D8"/>
    <w:rsid w:val="00D165B8"/>
    <w:rsid w:val="00D173A3"/>
    <w:rsid w:val="00D17CE4"/>
    <w:rsid w:val="00D2006E"/>
    <w:rsid w:val="00D21672"/>
    <w:rsid w:val="00D2255E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1B35"/>
    <w:rsid w:val="00D32518"/>
    <w:rsid w:val="00D33A5D"/>
    <w:rsid w:val="00D346B3"/>
    <w:rsid w:val="00D34959"/>
    <w:rsid w:val="00D34C1E"/>
    <w:rsid w:val="00D34C5A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6B8E"/>
    <w:rsid w:val="00D470E6"/>
    <w:rsid w:val="00D476B2"/>
    <w:rsid w:val="00D47F30"/>
    <w:rsid w:val="00D50A06"/>
    <w:rsid w:val="00D512FF"/>
    <w:rsid w:val="00D5135F"/>
    <w:rsid w:val="00D51F60"/>
    <w:rsid w:val="00D52012"/>
    <w:rsid w:val="00D52BA3"/>
    <w:rsid w:val="00D5303E"/>
    <w:rsid w:val="00D53BB2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4F11"/>
    <w:rsid w:val="00D652B5"/>
    <w:rsid w:val="00D652F2"/>
    <w:rsid w:val="00D6607B"/>
    <w:rsid w:val="00D66155"/>
    <w:rsid w:val="00D66919"/>
    <w:rsid w:val="00D66D52"/>
    <w:rsid w:val="00D67C2D"/>
    <w:rsid w:val="00D7079A"/>
    <w:rsid w:val="00D70841"/>
    <w:rsid w:val="00D708B0"/>
    <w:rsid w:val="00D70C0E"/>
    <w:rsid w:val="00D71247"/>
    <w:rsid w:val="00D72099"/>
    <w:rsid w:val="00D73192"/>
    <w:rsid w:val="00D73427"/>
    <w:rsid w:val="00D73A16"/>
    <w:rsid w:val="00D74277"/>
    <w:rsid w:val="00D74AEC"/>
    <w:rsid w:val="00D75936"/>
    <w:rsid w:val="00D76F99"/>
    <w:rsid w:val="00D7751A"/>
    <w:rsid w:val="00D77B1D"/>
    <w:rsid w:val="00D8021F"/>
    <w:rsid w:val="00D80383"/>
    <w:rsid w:val="00D80ADB"/>
    <w:rsid w:val="00D80B3E"/>
    <w:rsid w:val="00D8126B"/>
    <w:rsid w:val="00D8146E"/>
    <w:rsid w:val="00D81B37"/>
    <w:rsid w:val="00D81DFE"/>
    <w:rsid w:val="00D81F78"/>
    <w:rsid w:val="00D823C6"/>
    <w:rsid w:val="00D82883"/>
    <w:rsid w:val="00D82E25"/>
    <w:rsid w:val="00D83756"/>
    <w:rsid w:val="00D837A0"/>
    <w:rsid w:val="00D842BE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5BF"/>
    <w:rsid w:val="00D95766"/>
    <w:rsid w:val="00D959CC"/>
    <w:rsid w:val="00D95D3C"/>
    <w:rsid w:val="00D968DA"/>
    <w:rsid w:val="00D9693C"/>
    <w:rsid w:val="00D96AF5"/>
    <w:rsid w:val="00D971D9"/>
    <w:rsid w:val="00D97336"/>
    <w:rsid w:val="00D97697"/>
    <w:rsid w:val="00DA0106"/>
    <w:rsid w:val="00DA0471"/>
    <w:rsid w:val="00DA15B5"/>
    <w:rsid w:val="00DA1C45"/>
    <w:rsid w:val="00DA1DF4"/>
    <w:rsid w:val="00DA20FC"/>
    <w:rsid w:val="00DA25B1"/>
    <w:rsid w:val="00DA3058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BDE"/>
    <w:rsid w:val="00DA6689"/>
    <w:rsid w:val="00DA69D3"/>
    <w:rsid w:val="00DA7255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C7EC6"/>
    <w:rsid w:val="00DD0200"/>
    <w:rsid w:val="00DD07EA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A8C"/>
    <w:rsid w:val="00DD6C37"/>
    <w:rsid w:val="00DD72B0"/>
    <w:rsid w:val="00DD74A8"/>
    <w:rsid w:val="00DD75E2"/>
    <w:rsid w:val="00DD7809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25B36"/>
    <w:rsid w:val="00E30692"/>
    <w:rsid w:val="00E30B5A"/>
    <w:rsid w:val="00E3123D"/>
    <w:rsid w:val="00E31461"/>
    <w:rsid w:val="00E31D43"/>
    <w:rsid w:val="00E32189"/>
    <w:rsid w:val="00E32608"/>
    <w:rsid w:val="00E32950"/>
    <w:rsid w:val="00E33156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0B1B"/>
    <w:rsid w:val="00E61BFB"/>
    <w:rsid w:val="00E62B5D"/>
    <w:rsid w:val="00E62BD9"/>
    <w:rsid w:val="00E62BFC"/>
    <w:rsid w:val="00E63838"/>
    <w:rsid w:val="00E6427E"/>
    <w:rsid w:val="00E64434"/>
    <w:rsid w:val="00E64647"/>
    <w:rsid w:val="00E64ADB"/>
    <w:rsid w:val="00E64F71"/>
    <w:rsid w:val="00E650C5"/>
    <w:rsid w:val="00E65486"/>
    <w:rsid w:val="00E65523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2EFC"/>
    <w:rsid w:val="00E73DC7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732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9B6"/>
    <w:rsid w:val="00EA2CF1"/>
    <w:rsid w:val="00EA2D2E"/>
    <w:rsid w:val="00EA4483"/>
    <w:rsid w:val="00EA5A5B"/>
    <w:rsid w:val="00EA5AA7"/>
    <w:rsid w:val="00EA6A36"/>
    <w:rsid w:val="00EA7056"/>
    <w:rsid w:val="00EA70B1"/>
    <w:rsid w:val="00EA7A41"/>
    <w:rsid w:val="00EB046F"/>
    <w:rsid w:val="00EB077B"/>
    <w:rsid w:val="00EB21E2"/>
    <w:rsid w:val="00EB22DA"/>
    <w:rsid w:val="00EB3645"/>
    <w:rsid w:val="00EB3982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B6C"/>
    <w:rsid w:val="00EB7CE4"/>
    <w:rsid w:val="00EB7FE7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04B"/>
    <w:rsid w:val="00ED0158"/>
    <w:rsid w:val="00ED01F1"/>
    <w:rsid w:val="00ED1006"/>
    <w:rsid w:val="00ED15FF"/>
    <w:rsid w:val="00ED1AEB"/>
    <w:rsid w:val="00ED1BEE"/>
    <w:rsid w:val="00ED1D14"/>
    <w:rsid w:val="00ED1E9E"/>
    <w:rsid w:val="00ED23CC"/>
    <w:rsid w:val="00ED24B0"/>
    <w:rsid w:val="00ED2AB8"/>
    <w:rsid w:val="00ED3E2F"/>
    <w:rsid w:val="00ED4362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2FA6"/>
    <w:rsid w:val="00EF361E"/>
    <w:rsid w:val="00EF3A90"/>
    <w:rsid w:val="00EF4364"/>
    <w:rsid w:val="00EF4473"/>
    <w:rsid w:val="00EF46EC"/>
    <w:rsid w:val="00EF511A"/>
    <w:rsid w:val="00EF513A"/>
    <w:rsid w:val="00EF515C"/>
    <w:rsid w:val="00EF5787"/>
    <w:rsid w:val="00EF591D"/>
    <w:rsid w:val="00EF5B44"/>
    <w:rsid w:val="00EF5C1C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3D3F"/>
    <w:rsid w:val="00F15FA5"/>
    <w:rsid w:val="00F162DA"/>
    <w:rsid w:val="00F16652"/>
    <w:rsid w:val="00F16746"/>
    <w:rsid w:val="00F16993"/>
    <w:rsid w:val="00F16EFF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1A9"/>
    <w:rsid w:val="00F449A7"/>
    <w:rsid w:val="00F44FEC"/>
    <w:rsid w:val="00F452B9"/>
    <w:rsid w:val="00F46010"/>
    <w:rsid w:val="00F46B03"/>
    <w:rsid w:val="00F46BF3"/>
    <w:rsid w:val="00F4766C"/>
    <w:rsid w:val="00F4790D"/>
    <w:rsid w:val="00F501A2"/>
    <w:rsid w:val="00F507D1"/>
    <w:rsid w:val="00F50FA4"/>
    <w:rsid w:val="00F514C3"/>
    <w:rsid w:val="00F519CE"/>
    <w:rsid w:val="00F51ADA"/>
    <w:rsid w:val="00F520AC"/>
    <w:rsid w:val="00F5302E"/>
    <w:rsid w:val="00F53417"/>
    <w:rsid w:val="00F53EA5"/>
    <w:rsid w:val="00F54061"/>
    <w:rsid w:val="00F54D19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108"/>
    <w:rsid w:val="00F7284F"/>
    <w:rsid w:val="00F72B72"/>
    <w:rsid w:val="00F73D0A"/>
    <w:rsid w:val="00F74244"/>
    <w:rsid w:val="00F74BB9"/>
    <w:rsid w:val="00F74DBD"/>
    <w:rsid w:val="00F753FE"/>
    <w:rsid w:val="00F75582"/>
    <w:rsid w:val="00F75A72"/>
    <w:rsid w:val="00F75A7F"/>
    <w:rsid w:val="00F76776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AC3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AF6"/>
    <w:rsid w:val="00F96985"/>
    <w:rsid w:val="00F96C06"/>
    <w:rsid w:val="00F96F0E"/>
    <w:rsid w:val="00F97838"/>
    <w:rsid w:val="00FA0638"/>
    <w:rsid w:val="00FA081F"/>
    <w:rsid w:val="00FA16F4"/>
    <w:rsid w:val="00FA1909"/>
    <w:rsid w:val="00FA24B8"/>
    <w:rsid w:val="00FA29A8"/>
    <w:rsid w:val="00FA2B9A"/>
    <w:rsid w:val="00FA2BB3"/>
    <w:rsid w:val="00FA4A57"/>
    <w:rsid w:val="00FA4E8B"/>
    <w:rsid w:val="00FA4ED4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5B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3DC"/>
    <w:rsid w:val="00FF547E"/>
    <w:rsid w:val="00FF5517"/>
    <w:rsid w:val="00FF563C"/>
    <w:rsid w:val="00FF5C91"/>
    <w:rsid w:val="00FF5F49"/>
    <w:rsid w:val="00FF75B4"/>
    <w:rsid w:val="00FF7B9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35B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eastAsia="Malgun Gothic"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eastAsia="Malgun Gothic"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  <w:rPr>
      <w:rFonts w:eastAsia="Malgun Gothic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rFonts w:eastAsia="Malgun Gothic"/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  <w:rPr>
      <w:rFonts w:eastAsia="Malgun Gothic"/>
    </w:r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eastAsia="Malgun Gothic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  <w:rPr>
      <w:rFonts w:eastAsia="Malgun Gothic"/>
    </w:r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rFonts w:eastAsia="Malgun Gothic"/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rFonts w:eastAsia="Malgun Gothic"/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rFonts w:eastAsia="Malgun Gothic"/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  <w:rPr>
      <w:rFonts w:eastAsia="Malgun Gothic"/>
    </w:rPr>
  </w:style>
  <w:style w:type="paragraph" w:styleId="BalloonText">
    <w:name w:val="Balloon Text"/>
    <w:basedOn w:val="Normal"/>
    <w:semiHidden/>
    <w:rsid w:val="00A52210"/>
    <w:rPr>
      <w:rFonts w:ascii="Tahoma" w:eastAsia="Malgun Gothic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  <w:rPr>
      <w:rFonts w:eastAsia="Malgun Gothic"/>
    </w:rPr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  <w:rPr>
      <w:rFonts w:eastAsia="Malgun Gothic"/>
    </w:rPr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rFonts w:eastAsia="Malgun Gothic"/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rFonts w:eastAsia="Malgun Gothic"/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rFonts w:eastAsia="Malgun Gothic"/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rFonts w:eastAsia="Malgun Gothic"/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rFonts w:eastAsia="Malgun Gothic"/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rFonts w:eastAsia="Malgun Gothic"/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rFonts w:eastAsia="Malgun Gothic"/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  <w:rPr>
      <w:rFonts w:eastAsia="Malgun Gothic"/>
    </w:r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  <w:rPr>
      <w:rFonts w:eastAsia="Malgun Gothic"/>
    </w:rPr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C0C44-8BCC-6A4F-9C60-3B294C378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2020-01-28T01:18:00Z</cp:lastPrinted>
  <dcterms:created xsi:type="dcterms:W3CDTF">2020-03-28T02:16:00Z</dcterms:created>
  <dcterms:modified xsi:type="dcterms:W3CDTF">2020-05-14T17:41:00Z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